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F53" w:rsidRDefault="00554CEF">
      <w:pPr>
        <w:pStyle w:val="a8"/>
        <w:spacing w:after="0"/>
        <w:ind w:firstLineChars="1150" w:firstLine="276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内镜</w:t>
      </w:r>
      <w:r>
        <w:rPr>
          <w:rFonts w:ascii="微软雅黑" w:eastAsia="微软雅黑" w:hAnsi="微软雅黑" w:hint="eastAsia"/>
          <w:color w:val="000000" w:themeColor="text1"/>
          <w:szCs w:val="24"/>
        </w:rPr>
        <w:t>PACS</w:t>
      </w:r>
      <w:r>
        <w:rPr>
          <w:rFonts w:ascii="微软雅黑" w:eastAsia="微软雅黑" w:hAnsi="微软雅黑" w:hint="eastAsia"/>
          <w:color w:val="000000" w:themeColor="text1"/>
          <w:szCs w:val="24"/>
        </w:rPr>
        <w:t>接口要求</w:t>
      </w:r>
    </w:p>
    <w:p w:rsidR="00983F53" w:rsidRDefault="00554CEF">
      <w:pPr>
        <w:pStyle w:val="a8"/>
        <w:spacing w:after="0"/>
        <w:ind w:left="720" w:firstLineChars="0" w:hanging="72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/>
          <w:color w:val="000000" w:themeColor="text1"/>
          <w:szCs w:val="24"/>
        </w:rPr>
        <w:t>一、</w:t>
      </w:r>
      <w:r>
        <w:rPr>
          <w:rFonts w:ascii="微软雅黑" w:eastAsia="微软雅黑" w:hAnsi="微软雅黑" w:hint="eastAsia"/>
          <w:color w:val="000000" w:themeColor="text1"/>
          <w:szCs w:val="24"/>
        </w:rPr>
        <w:t>患者检查队列回传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提供已签到的预约患者队列，包括编号，姓名，性别，年龄等基础信息，患者检查检验、阳性情况等，检查日期、检查项目、检查诊室（或操作台）。</w:t>
      </w:r>
    </w:p>
    <w:p w:rsidR="00983F53" w:rsidRDefault="00554CEF">
      <w:pPr>
        <w:pStyle w:val="a8"/>
        <w:spacing w:after="0"/>
        <w:ind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二、报告检查回传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检查诊室、检查医生、报告内容、活检数量、病理申请等内容</w:t>
      </w:r>
    </w:p>
    <w:p w:rsidR="00983F53" w:rsidRDefault="00554CEF">
      <w:pPr>
        <w:pStyle w:val="a8"/>
        <w:spacing w:after="0"/>
        <w:ind w:left="720" w:firstLineChars="0" w:hanging="72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三</w:t>
      </w:r>
      <w:r>
        <w:rPr>
          <w:rFonts w:ascii="微软雅黑" w:eastAsia="微软雅黑" w:hAnsi="微软雅黑"/>
          <w:color w:val="000000" w:themeColor="text1"/>
          <w:szCs w:val="24"/>
        </w:rPr>
        <w:t>、</w:t>
      </w:r>
      <w:r>
        <w:rPr>
          <w:rFonts w:ascii="微软雅黑" w:eastAsia="微软雅黑" w:hAnsi="微软雅黑" w:hint="eastAsia"/>
        </w:rPr>
        <w:t>获得可用镜子队列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镜子编号、名称、洗镜方式、是否合格、测漏情况、镜子状态。可支持选择镜子及换镜操作</w:t>
      </w:r>
    </w:p>
    <w:p w:rsidR="00983F53" w:rsidRDefault="00554CEF">
      <w:pPr>
        <w:pStyle w:val="a8"/>
        <w:spacing w:after="0"/>
        <w:ind w:firstLineChars="0" w:firstLine="0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四、</w:t>
      </w:r>
      <w:r>
        <w:rPr>
          <w:rFonts w:ascii="微软雅黑" w:eastAsia="微软雅黑" w:hAnsi="微软雅黑" w:hint="eastAsia"/>
        </w:rPr>
        <w:t>同步患者绑卡信息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回传使用镜子的患者信息，检查信息。</w:t>
      </w:r>
    </w:p>
    <w:p w:rsidR="00983F53" w:rsidRDefault="00554CEF">
      <w:pPr>
        <w:pStyle w:val="a8"/>
        <w:spacing w:after="0"/>
        <w:ind w:firstLineChars="0" w:firstLine="0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五、</w:t>
      </w:r>
      <w:r>
        <w:rPr>
          <w:rFonts w:ascii="微软雅黑" w:eastAsia="微软雅黑" w:hAnsi="微软雅黑" w:hint="eastAsia"/>
        </w:rPr>
        <w:t>更改撤销使用状态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</w:rPr>
      </w:pPr>
      <w:r>
        <w:rPr>
          <w:rFonts w:ascii="微软雅黑" w:eastAsia="微软雅黑" w:hAnsi="微软雅黑" w:hint="eastAsia"/>
        </w:rPr>
        <w:t>如遇到特殊情况，可以解除患者于镜子信息，支持镜子二次使用</w:t>
      </w:r>
    </w:p>
    <w:p w:rsidR="00983F53" w:rsidRDefault="00554CEF">
      <w:pPr>
        <w:pStyle w:val="a8"/>
        <w:spacing w:after="0"/>
        <w:ind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六</w:t>
      </w:r>
      <w:r>
        <w:rPr>
          <w:rFonts w:ascii="微软雅黑" w:eastAsia="微软雅黑" w:hAnsi="微软雅黑" w:hint="eastAsia"/>
          <w:color w:val="000000" w:themeColor="text1"/>
          <w:szCs w:val="24"/>
        </w:rPr>
        <w:t>、质控数据回传</w:t>
      </w:r>
    </w:p>
    <w:p w:rsidR="00983F53" w:rsidRDefault="00554CEF" w:rsidP="00B3740A">
      <w:pPr>
        <w:pStyle w:val="a8"/>
        <w:spacing w:after="0"/>
        <w:ind w:firstLineChars="300" w:firstLine="72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6</w:t>
      </w:r>
      <w:r>
        <w:rPr>
          <w:rFonts w:ascii="微软雅黑" w:eastAsia="微软雅黑" w:hAnsi="微软雅黑" w:hint="eastAsia"/>
          <w:color w:val="000000" w:themeColor="text1"/>
          <w:szCs w:val="24"/>
        </w:rPr>
        <w:t xml:space="preserve">.1 </w:t>
      </w:r>
      <w:r>
        <w:rPr>
          <w:rFonts w:ascii="微软雅黑" w:eastAsia="微软雅黑" w:hAnsi="微软雅黑" w:hint="eastAsia"/>
          <w:color w:val="000000" w:themeColor="text1"/>
          <w:szCs w:val="24"/>
        </w:rPr>
        <w:t>进出境时间、达盲时间等质控要求。</w:t>
      </w:r>
    </w:p>
    <w:p w:rsidR="00983F53" w:rsidRDefault="00554CEF" w:rsidP="00B3740A">
      <w:pPr>
        <w:pStyle w:val="a8"/>
        <w:spacing w:after="0"/>
        <w:ind w:firstLineChars="300" w:firstLine="720"/>
        <w:rPr>
          <w:rFonts w:ascii="宋体" w:hAnsi="宋体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6</w:t>
      </w:r>
      <w:r>
        <w:rPr>
          <w:rFonts w:ascii="微软雅黑" w:eastAsia="微软雅黑" w:hAnsi="微软雅黑" w:hint="eastAsia"/>
          <w:color w:val="000000" w:themeColor="text1"/>
          <w:szCs w:val="24"/>
        </w:rPr>
        <w:t xml:space="preserve">.2 </w:t>
      </w:r>
      <w:r>
        <w:rPr>
          <w:rFonts w:ascii="微软雅黑" w:eastAsia="微软雅黑" w:hAnsi="微软雅黑" w:hint="eastAsia"/>
          <w:color w:val="000000" w:themeColor="text1"/>
          <w:szCs w:val="24"/>
        </w:rPr>
        <w:t>留图完整性、包括数量、部位、图片等。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6</w:t>
      </w:r>
      <w:r>
        <w:rPr>
          <w:rFonts w:ascii="微软雅黑" w:eastAsia="微软雅黑" w:hAnsi="微软雅黑" w:hint="eastAsia"/>
          <w:color w:val="000000" w:themeColor="text1"/>
          <w:szCs w:val="24"/>
        </w:rPr>
        <w:t>.</w:t>
      </w:r>
      <w:r>
        <w:rPr>
          <w:rFonts w:ascii="微软雅黑" w:eastAsia="微软雅黑" w:hAnsi="微软雅黑" w:hint="eastAsia"/>
          <w:color w:val="000000" w:themeColor="text1"/>
          <w:szCs w:val="24"/>
        </w:rPr>
        <w:t>3</w:t>
      </w:r>
      <w:r>
        <w:rPr>
          <w:rFonts w:ascii="微软雅黑" w:eastAsia="微软雅黑" w:hAnsi="微软雅黑" w:hint="eastAsia"/>
          <w:color w:val="000000" w:themeColor="text1"/>
          <w:szCs w:val="24"/>
        </w:rPr>
        <w:t>主要做的是手术相关的记录信息，应包含（结构性指标</w:t>
      </w:r>
      <w:r>
        <w:rPr>
          <w:rFonts w:ascii="Arial" w:eastAsia="微软雅黑" w:hAnsi="Arial" w:cs="Arial"/>
          <w:color w:val="000000" w:themeColor="text1"/>
          <w:szCs w:val="24"/>
        </w:rPr>
        <w:t>‌</w:t>
      </w:r>
      <w:r>
        <w:rPr>
          <w:rFonts w:ascii="微软雅黑" w:eastAsia="微软雅黑" w:hAnsi="微软雅黑" w:cs="微软雅黑" w:hint="eastAsia"/>
          <w:color w:val="000000" w:themeColor="text1"/>
          <w:szCs w:val="24"/>
        </w:rPr>
        <w:t>（反映资源配置与基础条件）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</w:t>
      </w:r>
      <w:r>
        <w:rPr>
          <w:rFonts w:ascii="微软雅黑" w:eastAsia="微软雅黑" w:hAnsi="微软雅黑" w:hint="eastAsia"/>
          <w:color w:val="000000" w:themeColor="text1"/>
          <w:szCs w:val="24"/>
        </w:rPr>
        <w:t>消化内镜中心医师年均工作量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2</w:t>
      </w:r>
      <w:r>
        <w:rPr>
          <w:rFonts w:ascii="微软雅黑" w:eastAsia="微软雅黑" w:hAnsi="微软雅黑" w:hint="eastAsia"/>
          <w:color w:val="000000" w:themeColor="text1"/>
          <w:szCs w:val="24"/>
        </w:rPr>
        <w:t>四级消化内镜诊疗技术占比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3</w:t>
      </w:r>
      <w:r>
        <w:rPr>
          <w:rFonts w:ascii="微软雅黑" w:eastAsia="微软雅黑" w:hAnsi="微软雅黑" w:hint="eastAsia"/>
          <w:color w:val="000000" w:themeColor="text1"/>
          <w:szCs w:val="24"/>
        </w:rPr>
        <w:t>三级消化内镜诊疗技术占比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Arial" w:eastAsia="微软雅黑" w:hAnsi="Arial" w:cs="Arial"/>
          <w:color w:val="000000" w:themeColor="text1"/>
          <w:szCs w:val="24"/>
        </w:rPr>
        <w:t>‌</w:t>
      </w:r>
      <w:r>
        <w:rPr>
          <w:rFonts w:ascii="微软雅黑" w:eastAsia="微软雅黑" w:hAnsi="微软雅黑" w:cs="微软雅黑" w:hint="eastAsia"/>
          <w:color w:val="000000" w:themeColor="text1"/>
          <w:szCs w:val="24"/>
        </w:rPr>
        <w:t>过程性指标</w:t>
      </w:r>
      <w:r>
        <w:rPr>
          <w:rFonts w:ascii="Arial" w:eastAsia="微软雅黑" w:hAnsi="Arial" w:cs="Arial"/>
          <w:color w:val="000000" w:themeColor="text1"/>
          <w:szCs w:val="24"/>
        </w:rPr>
        <w:t>‌</w:t>
      </w:r>
      <w:r>
        <w:rPr>
          <w:rFonts w:ascii="微软雅黑" w:eastAsia="微软雅黑" w:hAnsi="微软雅黑" w:cs="微软雅黑" w:hint="eastAsia"/>
          <w:color w:val="000000" w:themeColor="text1"/>
          <w:szCs w:val="24"/>
        </w:rPr>
        <w:t>（反映诊疗操作规范性）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lastRenderedPageBreak/>
        <w:t>4</w:t>
      </w:r>
      <w:r>
        <w:rPr>
          <w:rFonts w:ascii="微软雅黑" w:eastAsia="微软雅黑" w:hAnsi="微软雅黑" w:hint="eastAsia"/>
          <w:color w:val="000000" w:themeColor="text1"/>
          <w:szCs w:val="24"/>
        </w:rPr>
        <w:t>上消化道内镜检查完整率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5</w:t>
      </w:r>
      <w:r>
        <w:rPr>
          <w:rFonts w:ascii="微软雅黑" w:eastAsia="微软雅黑" w:hAnsi="微软雅黑" w:hint="eastAsia"/>
          <w:color w:val="000000" w:themeColor="text1"/>
          <w:szCs w:val="24"/>
        </w:rPr>
        <w:t>结肠镜检查肠道准备优良率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6</w:t>
      </w:r>
      <w:r>
        <w:rPr>
          <w:rFonts w:ascii="微软雅黑" w:eastAsia="微软雅黑" w:hAnsi="微软雅黑" w:hint="eastAsia"/>
          <w:color w:val="000000" w:themeColor="text1"/>
          <w:szCs w:val="24"/>
        </w:rPr>
        <w:t>结肠镜盲肠插镜成功率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7</w:t>
      </w:r>
      <w:r>
        <w:rPr>
          <w:rFonts w:ascii="微软雅黑" w:eastAsia="微软雅黑" w:hAnsi="微软雅黑" w:hint="eastAsia"/>
          <w:color w:val="000000" w:themeColor="text1"/>
          <w:szCs w:val="24"/>
        </w:rPr>
        <w:t>结肠镜退镜检查时间≥</w:t>
      </w:r>
      <w:r>
        <w:rPr>
          <w:rFonts w:ascii="微软雅黑" w:eastAsia="微软雅黑" w:hAnsi="微软雅黑" w:hint="eastAsia"/>
          <w:color w:val="000000" w:themeColor="text1"/>
          <w:szCs w:val="24"/>
        </w:rPr>
        <w:t>6</w:t>
      </w:r>
      <w:r>
        <w:rPr>
          <w:rFonts w:ascii="微软雅黑" w:eastAsia="微软雅黑" w:hAnsi="微软雅黑" w:hint="eastAsia"/>
          <w:color w:val="000000" w:themeColor="text1"/>
          <w:szCs w:val="24"/>
        </w:rPr>
        <w:t>分钟率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8ERCP</w:t>
      </w:r>
      <w:r>
        <w:rPr>
          <w:rFonts w:ascii="微软雅黑" w:eastAsia="微软雅黑" w:hAnsi="微软雅黑" w:hint="eastAsia"/>
          <w:color w:val="000000" w:themeColor="text1"/>
          <w:szCs w:val="24"/>
        </w:rPr>
        <w:t>（内镜下逆行胰胆管造影术）选择性深插管成功率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9EUS</w:t>
      </w:r>
      <w:r>
        <w:rPr>
          <w:rFonts w:ascii="微软雅黑" w:eastAsia="微软雅黑" w:hAnsi="微软雅黑" w:hint="eastAsia"/>
          <w:color w:val="000000" w:themeColor="text1"/>
          <w:szCs w:val="24"/>
        </w:rPr>
        <w:t>（超声内镜）检查完整率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10</w:t>
      </w:r>
      <w:r>
        <w:rPr>
          <w:rFonts w:ascii="微软雅黑" w:eastAsia="微软雅黑" w:hAnsi="微软雅黑" w:hint="eastAsia"/>
          <w:color w:val="000000" w:themeColor="text1"/>
          <w:szCs w:val="24"/>
        </w:rPr>
        <w:t>磁控胶囊胃镜检查完整率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Arial" w:eastAsia="微软雅黑" w:hAnsi="Arial" w:cs="Arial"/>
          <w:color w:val="000000" w:themeColor="text1"/>
          <w:szCs w:val="24"/>
        </w:rPr>
        <w:t>‌</w:t>
      </w:r>
      <w:r>
        <w:rPr>
          <w:rFonts w:ascii="微软雅黑" w:eastAsia="微软雅黑" w:hAnsi="微软雅黑" w:cs="微软雅黑" w:hint="eastAsia"/>
          <w:color w:val="000000" w:themeColor="text1"/>
          <w:szCs w:val="24"/>
        </w:rPr>
        <w:t>结局性指标</w:t>
      </w:r>
      <w:r>
        <w:rPr>
          <w:rFonts w:ascii="Arial" w:eastAsia="微软雅黑" w:hAnsi="Arial" w:cs="Arial"/>
          <w:color w:val="000000" w:themeColor="text1"/>
          <w:szCs w:val="24"/>
        </w:rPr>
        <w:t>‌</w:t>
      </w:r>
      <w:r>
        <w:rPr>
          <w:rFonts w:ascii="微软雅黑" w:eastAsia="微软雅黑" w:hAnsi="微软雅黑" w:cs="微软雅黑" w:hint="eastAsia"/>
          <w:color w:val="000000" w:themeColor="text1"/>
          <w:szCs w:val="24"/>
        </w:rPr>
        <w:t>（反映诊疗效果与安全性）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11</w:t>
      </w:r>
      <w:r>
        <w:rPr>
          <w:rFonts w:ascii="微软雅黑" w:eastAsia="微软雅黑" w:hAnsi="微软雅黑" w:hint="eastAsia"/>
          <w:color w:val="000000" w:themeColor="text1"/>
          <w:szCs w:val="24"/>
        </w:rPr>
        <w:t>消化内镜相关严重并发症发生率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12</w:t>
      </w:r>
      <w:r>
        <w:rPr>
          <w:rFonts w:ascii="微软雅黑" w:eastAsia="微软雅黑" w:hAnsi="微软雅黑" w:hint="eastAsia"/>
          <w:color w:val="000000" w:themeColor="text1"/>
          <w:szCs w:val="24"/>
        </w:rPr>
        <w:t>食管癌早期诊断率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13</w:t>
      </w:r>
      <w:r>
        <w:rPr>
          <w:rFonts w:ascii="微软雅黑" w:eastAsia="微软雅黑" w:hAnsi="微软雅黑" w:hint="eastAsia"/>
          <w:color w:val="000000" w:themeColor="text1"/>
          <w:szCs w:val="24"/>
        </w:rPr>
        <w:t>胃癌早期诊断率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14</w:t>
      </w:r>
      <w:r>
        <w:rPr>
          <w:rFonts w:ascii="微软雅黑" w:eastAsia="微软雅黑" w:hAnsi="微软雅黑" w:hint="eastAsia"/>
          <w:color w:val="000000" w:themeColor="text1"/>
          <w:szCs w:val="24"/>
        </w:rPr>
        <w:t>结直肠腺瘤检出率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15</w:t>
      </w:r>
      <w:r>
        <w:rPr>
          <w:rFonts w:ascii="微软雅黑" w:eastAsia="微软雅黑" w:hAnsi="微软雅黑" w:hint="eastAsia"/>
          <w:color w:val="000000" w:themeColor="text1"/>
          <w:szCs w:val="24"/>
        </w:rPr>
        <w:t>结直肠癌早期诊断率</w:t>
      </w:r>
      <w:bookmarkStart w:id="0" w:name="_GoBack"/>
      <w:bookmarkEnd w:id="0"/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16</w:t>
      </w:r>
      <w:r>
        <w:rPr>
          <w:rFonts w:ascii="微软雅黑" w:eastAsia="微软雅黑" w:hAnsi="微软雅黑" w:hint="eastAsia"/>
          <w:color w:val="000000" w:themeColor="text1"/>
          <w:szCs w:val="24"/>
        </w:rPr>
        <w:t>消化道早癌</w:t>
      </w:r>
      <w:r>
        <w:rPr>
          <w:rFonts w:ascii="微软雅黑" w:eastAsia="微软雅黑" w:hAnsi="微软雅黑" w:hint="eastAsia"/>
          <w:color w:val="000000" w:themeColor="text1"/>
          <w:szCs w:val="24"/>
        </w:rPr>
        <w:t>ESD</w:t>
      </w:r>
      <w:r>
        <w:rPr>
          <w:rFonts w:ascii="微软雅黑" w:eastAsia="微软雅黑" w:hAnsi="微软雅黑" w:hint="eastAsia"/>
          <w:color w:val="000000" w:themeColor="text1"/>
          <w:szCs w:val="24"/>
        </w:rPr>
        <w:t>（内镜黏膜下剥离术）完整切除率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17ERCP</w:t>
      </w:r>
      <w:r>
        <w:rPr>
          <w:rFonts w:ascii="微软雅黑" w:eastAsia="微软雅黑" w:hAnsi="微软雅黑" w:hint="eastAsia"/>
          <w:color w:val="000000" w:themeColor="text1"/>
          <w:szCs w:val="24"/>
        </w:rPr>
        <w:t>胆总管结石清除成功率</w:t>
      </w:r>
    </w:p>
    <w:p w:rsidR="00983F53" w:rsidRDefault="00554CEF">
      <w:pPr>
        <w:pStyle w:val="a8"/>
        <w:spacing w:after="0"/>
        <w:ind w:left="720" w:firstLineChars="0" w:firstLine="0"/>
        <w:rPr>
          <w:rFonts w:ascii="微软雅黑" w:eastAsia="微软雅黑" w:hAnsi="微软雅黑"/>
          <w:color w:val="000000" w:themeColor="text1"/>
          <w:szCs w:val="24"/>
        </w:rPr>
      </w:pPr>
      <w:r>
        <w:rPr>
          <w:rFonts w:ascii="微软雅黑" w:eastAsia="微软雅黑" w:hAnsi="微软雅黑" w:hint="eastAsia"/>
          <w:color w:val="000000" w:themeColor="text1"/>
          <w:szCs w:val="24"/>
        </w:rPr>
        <w:t>18EUS-FNA</w:t>
      </w:r>
      <w:r>
        <w:rPr>
          <w:rFonts w:ascii="微软雅黑" w:eastAsia="微软雅黑" w:hAnsi="微软雅黑" w:hint="eastAsia"/>
          <w:color w:val="000000" w:themeColor="text1"/>
          <w:szCs w:val="24"/>
        </w:rPr>
        <w:t>（超声内镜引导下胰腺细针穿刺术）标本病理阳性率）</w:t>
      </w:r>
    </w:p>
    <w:p w:rsidR="00983F53" w:rsidRDefault="00983F53">
      <w:pPr>
        <w:rPr>
          <w:color w:val="000000" w:themeColor="text1"/>
        </w:rPr>
      </w:pPr>
    </w:p>
    <w:sectPr w:rsidR="00983F53" w:rsidSect="00983F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CEF" w:rsidRDefault="00554CEF" w:rsidP="00B3740A">
      <w:r>
        <w:separator/>
      </w:r>
    </w:p>
  </w:endnote>
  <w:endnote w:type="continuationSeparator" w:id="0">
    <w:p w:rsidR="00554CEF" w:rsidRDefault="00554CEF" w:rsidP="00B374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CEF" w:rsidRDefault="00554CEF" w:rsidP="00B3740A">
      <w:r>
        <w:separator/>
      </w:r>
    </w:p>
  </w:footnote>
  <w:footnote w:type="continuationSeparator" w:id="0">
    <w:p w:rsidR="00554CEF" w:rsidRDefault="00554CEF" w:rsidP="00B3740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3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6337C"/>
    <w:rsid w:val="00554CEF"/>
    <w:rsid w:val="00584C24"/>
    <w:rsid w:val="0085059B"/>
    <w:rsid w:val="00983F53"/>
    <w:rsid w:val="00A453F2"/>
    <w:rsid w:val="00A572DA"/>
    <w:rsid w:val="00B3740A"/>
    <w:rsid w:val="00D16E83"/>
    <w:rsid w:val="00D67437"/>
    <w:rsid w:val="00E6337C"/>
    <w:rsid w:val="00EE0163"/>
    <w:rsid w:val="00FF77E2"/>
    <w:rsid w:val="485C0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F53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983F5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83F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983F5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83F53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83F53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83F53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83F5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83F5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983F5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983F53"/>
    <w:pPr>
      <w:spacing w:after="120"/>
    </w:pPr>
  </w:style>
  <w:style w:type="paragraph" w:styleId="a4">
    <w:name w:val="footer"/>
    <w:basedOn w:val="a"/>
    <w:link w:val="Char0"/>
    <w:uiPriority w:val="99"/>
    <w:unhideWhenUsed/>
    <w:qFormat/>
    <w:rsid w:val="00983F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983F5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uiPriority w:val="11"/>
    <w:qFormat/>
    <w:rsid w:val="00983F53"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Title"/>
    <w:basedOn w:val="a"/>
    <w:next w:val="a"/>
    <w:link w:val="Char3"/>
    <w:uiPriority w:val="10"/>
    <w:qFormat/>
    <w:rsid w:val="00983F5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8">
    <w:name w:val="Body Text First Indent"/>
    <w:basedOn w:val="a3"/>
    <w:link w:val="Char4"/>
    <w:uiPriority w:val="99"/>
    <w:unhideWhenUsed/>
    <w:qFormat/>
    <w:rsid w:val="00983F53"/>
    <w:pPr>
      <w:widowControl/>
      <w:ind w:firstLineChars="100" w:firstLine="420"/>
      <w:jc w:val="left"/>
    </w:pPr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1Char">
    <w:name w:val="标题 1 Char"/>
    <w:basedOn w:val="a0"/>
    <w:link w:val="1"/>
    <w:uiPriority w:val="9"/>
    <w:rsid w:val="00983F53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uiPriority w:val="9"/>
    <w:semiHidden/>
    <w:rsid w:val="00983F5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uiPriority w:val="9"/>
    <w:semiHidden/>
    <w:rsid w:val="00983F5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rsid w:val="00983F53"/>
    <w:rPr>
      <w:rFonts w:cstheme="majorBidi"/>
      <w:color w:val="2F5496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sid w:val="00983F53"/>
    <w:rPr>
      <w:rFonts w:cstheme="majorBidi"/>
      <w:color w:val="2F5496" w:themeColor="accent1" w:themeShade="BF"/>
      <w:sz w:val="24"/>
      <w:szCs w:val="24"/>
    </w:rPr>
  </w:style>
  <w:style w:type="character" w:customStyle="1" w:styleId="6Char">
    <w:name w:val="标题 6 Char"/>
    <w:basedOn w:val="a0"/>
    <w:link w:val="6"/>
    <w:uiPriority w:val="9"/>
    <w:semiHidden/>
    <w:rsid w:val="00983F53"/>
    <w:rPr>
      <w:rFonts w:cstheme="majorBidi"/>
      <w:b/>
      <w:bCs/>
      <w:color w:val="2F5496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qFormat/>
    <w:rsid w:val="00983F53"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qFormat/>
    <w:rsid w:val="00983F53"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uiPriority w:val="9"/>
    <w:semiHidden/>
    <w:qFormat/>
    <w:rsid w:val="00983F53"/>
    <w:rPr>
      <w:rFonts w:eastAsiaTheme="majorEastAsia" w:cstheme="majorBidi"/>
      <w:color w:val="595959" w:themeColor="text1" w:themeTint="A6"/>
    </w:rPr>
  </w:style>
  <w:style w:type="character" w:customStyle="1" w:styleId="Char3">
    <w:name w:val="标题 Char"/>
    <w:basedOn w:val="a0"/>
    <w:link w:val="a7"/>
    <w:uiPriority w:val="10"/>
    <w:qFormat/>
    <w:rsid w:val="00983F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2">
    <w:name w:val="副标题 Char"/>
    <w:basedOn w:val="a0"/>
    <w:link w:val="a6"/>
    <w:uiPriority w:val="11"/>
    <w:qFormat/>
    <w:rsid w:val="00983F5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Char5"/>
    <w:uiPriority w:val="29"/>
    <w:qFormat/>
    <w:rsid w:val="00983F5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har5">
    <w:name w:val="引用 Char"/>
    <w:basedOn w:val="a0"/>
    <w:link w:val="a9"/>
    <w:uiPriority w:val="29"/>
    <w:qFormat/>
    <w:rsid w:val="00983F53"/>
    <w:rPr>
      <w:i/>
      <w:iCs/>
      <w:color w:val="404040" w:themeColor="text1" w:themeTint="BF"/>
    </w:rPr>
  </w:style>
  <w:style w:type="paragraph" w:styleId="aa">
    <w:name w:val="List Paragraph"/>
    <w:basedOn w:val="a"/>
    <w:uiPriority w:val="34"/>
    <w:qFormat/>
    <w:rsid w:val="00983F53"/>
    <w:pPr>
      <w:ind w:left="720"/>
      <w:contextualSpacing/>
    </w:pPr>
  </w:style>
  <w:style w:type="character" w:customStyle="1" w:styleId="10">
    <w:name w:val="明显强调1"/>
    <w:basedOn w:val="a0"/>
    <w:uiPriority w:val="21"/>
    <w:qFormat/>
    <w:rsid w:val="00983F53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Char6"/>
    <w:uiPriority w:val="30"/>
    <w:qFormat/>
    <w:rsid w:val="00983F5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6">
    <w:name w:val="明显引用 Char"/>
    <w:basedOn w:val="a0"/>
    <w:link w:val="ab"/>
    <w:uiPriority w:val="30"/>
    <w:qFormat/>
    <w:rsid w:val="00983F53"/>
    <w:rPr>
      <w:i/>
      <w:iCs/>
      <w:color w:val="2F5496" w:themeColor="accent1" w:themeShade="BF"/>
    </w:rPr>
  </w:style>
  <w:style w:type="character" w:customStyle="1" w:styleId="11">
    <w:name w:val="明显参考1"/>
    <w:basedOn w:val="a0"/>
    <w:uiPriority w:val="32"/>
    <w:qFormat/>
    <w:rsid w:val="00983F53"/>
    <w:rPr>
      <w:b/>
      <w:bCs/>
      <w:smallCaps/>
      <w:color w:val="2F5496" w:themeColor="accent1" w:themeShade="BF"/>
      <w:spacing w:val="5"/>
    </w:rPr>
  </w:style>
  <w:style w:type="character" w:customStyle="1" w:styleId="Char1">
    <w:name w:val="页眉 Char"/>
    <w:basedOn w:val="a0"/>
    <w:link w:val="a5"/>
    <w:uiPriority w:val="99"/>
    <w:qFormat/>
    <w:rsid w:val="00983F53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983F53"/>
    <w:rPr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983F53"/>
  </w:style>
  <w:style w:type="character" w:customStyle="1" w:styleId="Char4">
    <w:name w:val="正文首行缩进 Char"/>
    <w:basedOn w:val="Char"/>
    <w:link w:val="a8"/>
    <w:uiPriority w:val="99"/>
    <w:qFormat/>
    <w:rsid w:val="00983F53"/>
    <w:rPr>
      <w:rFonts w:ascii="Times New Roman" w:eastAsia="宋体" w:hAnsi="Times New Roman" w:cs="Times New Roman"/>
      <w:kern w:val="0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252609431@qq.com</dc:creator>
  <cp:lastModifiedBy>任强</cp:lastModifiedBy>
  <cp:revision>2</cp:revision>
  <dcterms:created xsi:type="dcterms:W3CDTF">2026-04-22T06:32:00Z</dcterms:created>
  <dcterms:modified xsi:type="dcterms:W3CDTF">2026-04-22T06:32:00Z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eyJoZGlkIjoiNzgyMzg5NWRhYjQzODk3YzZiNzk3YWRjYmMwM2UxNWUiLCJ1c2VySWQiOiI3NTI0NDE2MTUifQ==</vt:lpwstr>
  </property>
  <property fmtid="{D5CDD505-2E9C-101B-9397-08002B2CF9AE}" pid="3" name="KSOProductBuildVer">
    <vt:lpwstr>2052-12.1.0.25865</vt:lpwstr>
  </property>
  <property fmtid="{D5CDD505-2E9C-101B-9397-08002B2CF9AE}" pid="4" name="ICV">
    <vt:lpwstr>8A6EB616CC2C4FD4BF5FD1FF4BEDEC43_12</vt:lpwstr>
  </property>
</Properties>
</file>